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W w:w="150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3376"/>
        <w:gridCol w:w="2985"/>
        <w:gridCol w:w="2757"/>
        <w:gridCol w:w="3344"/>
        <w:gridCol w:w="15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广元市总工会2020年公开招聘社会化工会工作者成绩公布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笔试      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（100分）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面试           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（100分）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机试         （100分）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总 分   （300分）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排  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  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根据广元市总工会公开招聘社会化工会工作者公告，按照综合测试成绩从高到低排名，前2名进入考察程序。</w:t>
            </w:r>
          </w:p>
        </w:tc>
      </w:tr>
    </w:tbl>
    <w:p>
      <w:pPr>
        <w:tabs>
          <w:tab w:val="left" w:pos="1471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41E8E"/>
    <w:rsid w:val="761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2020-10-14T02:31:00Z</dcterms:created>
  <dc:creator>木木＆丑丑</dc:creator>
  <cp:lastModifiedBy>木木＆丑丑</cp:lastModifiedBy>
  <dcterms:modified xsi:type="dcterms:W3CDTF">2020-10-14T02:32:23Z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